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20" w:rsidRDefault="00B07520" w:rsidP="00B07520">
      <w:pPr>
        <w:pStyle w:val="a3"/>
      </w:pPr>
      <w:r>
        <w:rPr>
          <w:b/>
          <w:bCs/>
        </w:rPr>
        <w:t>ФЕДЕРАЛЬНЫЙ ЗАКОН</w:t>
      </w:r>
      <w:r w:rsidR="00495B2A">
        <w:t xml:space="preserve"> </w:t>
      </w:r>
      <w:r>
        <w:rPr>
          <w:b/>
          <w:bCs/>
        </w:rPr>
        <w:t>ОБ ОБЩЕСТВЕННЫХ ОБЪЕДИНЕНИЯХ (от 01.01.2001г.)</w:t>
      </w:r>
    </w:p>
    <w:p w:rsidR="00B07520" w:rsidRDefault="00B07520" w:rsidP="00B07520">
      <w:pPr>
        <w:pStyle w:val="a3"/>
      </w:pPr>
      <w:r>
        <w:rPr>
          <w:b/>
          <w:bCs/>
        </w:rPr>
        <w:t>Статья 7</w:t>
      </w:r>
      <w:r>
        <w:t>. Организационно - правовые формы общественных объединений</w:t>
      </w:r>
    </w:p>
    <w:p w:rsidR="00B07520" w:rsidRDefault="00B07520" w:rsidP="00B07520">
      <w:pPr>
        <w:pStyle w:val="a3"/>
      </w:pPr>
      <w:r>
        <w:t>Общественные объединения могут создаваться в одной из следующих организационно - правовых форм:</w:t>
      </w:r>
    </w:p>
    <w:p w:rsidR="00B07520" w:rsidRDefault="00B07520" w:rsidP="00B07520">
      <w:pPr>
        <w:pStyle w:val="a3"/>
      </w:pPr>
      <w:r>
        <w:t>общественная организация;</w:t>
      </w:r>
    </w:p>
    <w:p w:rsidR="00B07520" w:rsidRDefault="00B07520" w:rsidP="00B07520">
      <w:pPr>
        <w:pStyle w:val="a3"/>
      </w:pPr>
      <w:r>
        <w:t>общественное движение;</w:t>
      </w:r>
    </w:p>
    <w:p w:rsidR="00B07520" w:rsidRDefault="00B07520" w:rsidP="00B07520">
      <w:pPr>
        <w:pStyle w:val="a3"/>
      </w:pPr>
      <w:r>
        <w:t>общественный фонд;</w:t>
      </w:r>
    </w:p>
    <w:p w:rsidR="00B07520" w:rsidRDefault="00B07520" w:rsidP="00B07520">
      <w:pPr>
        <w:pStyle w:val="a3"/>
      </w:pPr>
      <w:r>
        <w:t>общественное учреждение;</w:t>
      </w:r>
    </w:p>
    <w:p w:rsidR="00B07520" w:rsidRDefault="00B07520" w:rsidP="00B07520">
      <w:pPr>
        <w:pStyle w:val="a3"/>
      </w:pPr>
      <w:r>
        <w:t>орган общественной самодеятельности.</w:t>
      </w:r>
    </w:p>
    <w:p w:rsidR="00B07520" w:rsidRDefault="00B07520" w:rsidP="00B07520">
      <w:pPr>
        <w:pStyle w:val="a3"/>
      </w:pPr>
      <w:r>
        <w:t xml:space="preserve">Организационно - правовыми формами политических общественных объединений являются общественная организация (для </w:t>
      </w:r>
      <w:hyperlink r:id="rId5" w:tooltip="Политические организации" w:history="1">
        <w:r>
          <w:rPr>
            <w:rStyle w:val="a4"/>
          </w:rPr>
          <w:t>политической организации</w:t>
        </w:r>
      </w:hyperlink>
      <w:r>
        <w:t>, в том числе политической партии) и общественное движение (для политического движения)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асть вторая введена Федеральным законом от 19.07.98 N 112-ФЗ)</w:t>
      </w:r>
    </w:p>
    <w:p w:rsidR="00B07520" w:rsidRDefault="00B07520" w:rsidP="00B07520">
      <w:pPr>
        <w:pStyle w:val="a3"/>
      </w:pPr>
      <w:r>
        <w:rPr>
          <w:b/>
          <w:bCs/>
        </w:rPr>
        <w:t>Статья 8.</w:t>
      </w:r>
      <w:r>
        <w:t xml:space="preserve"> Общественная организация</w:t>
      </w:r>
    </w:p>
    <w:p w:rsidR="00B07520" w:rsidRDefault="00B07520" w:rsidP="00B07520">
      <w:pPr>
        <w:pStyle w:val="a3"/>
      </w:pPr>
      <w:r>
        <w:t>Общественной организацией является основанное на членстве общественное объединение, созданное на основе совместной деятельности для защиты общих интересов и достижения уставных целей объединившихся граждан.</w:t>
      </w:r>
    </w:p>
    <w:p w:rsidR="00B07520" w:rsidRDefault="00B07520" w:rsidP="00B07520">
      <w:pPr>
        <w:pStyle w:val="a3"/>
      </w:pPr>
      <w:r>
        <w:t>Членами общественной организации в соответствии с ее уставом могут быть физические лица и юридические лица - общественные объединения, если иное не установлено настоящим Федеральным законом и законами об отдельных видах общественных объединений.</w:t>
      </w:r>
    </w:p>
    <w:p w:rsidR="00B07520" w:rsidRDefault="00B07520" w:rsidP="00B07520">
      <w:pPr>
        <w:pStyle w:val="a3"/>
      </w:pPr>
      <w:r>
        <w:t xml:space="preserve">Высшим руководящим органом общественной организации является съезд (конференция) или общее собрание. Постоянно действующим руководящим органом общественной организации является выборный </w:t>
      </w:r>
      <w:hyperlink r:id="rId6" w:tooltip="Колл" w:history="1">
        <w:r>
          <w:rPr>
            <w:rStyle w:val="a4"/>
          </w:rPr>
          <w:t>коллегиальный</w:t>
        </w:r>
      </w:hyperlink>
      <w:r>
        <w:t xml:space="preserve"> орган, подотчетный съезду (конференции) или общему собранию.</w:t>
      </w:r>
    </w:p>
    <w:p w:rsidR="00B07520" w:rsidRDefault="00B07520" w:rsidP="00B07520">
      <w:pPr>
        <w:pStyle w:val="a3"/>
      </w:pPr>
      <w:r>
        <w:t>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уставом.</w:t>
      </w:r>
    </w:p>
    <w:p w:rsidR="00B07520" w:rsidRDefault="00B07520" w:rsidP="00B07520">
      <w:pPr>
        <w:pStyle w:val="a3"/>
      </w:pPr>
      <w:r>
        <w:rPr>
          <w:b/>
          <w:bCs/>
        </w:rPr>
        <w:t>Статья 20</w:t>
      </w:r>
      <w:r>
        <w:t>. Устав общественного объединения</w:t>
      </w:r>
    </w:p>
    <w:p w:rsidR="00B07520" w:rsidRDefault="00B07520" w:rsidP="00B07520">
      <w:pPr>
        <w:pStyle w:val="a3"/>
      </w:pPr>
      <w:r>
        <w:t>Устав общественного объединения должен предусматривать:</w:t>
      </w:r>
    </w:p>
    <w:p w:rsidR="00B07520" w:rsidRDefault="00B07520" w:rsidP="00B07520">
      <w:pPr>
        <w:pStyle w:val="a3"/>
      </w:pPr>
      <w:r>
        <w:t>1) название, цели общественного объединения, его организационно - правовую форму;</w:t>
      </w:r>
    </w:p>
    <w:p w:rsidR="00B07520" w:rsidRDefault="00B07520" w:rsidP="00B07520">
      <w:pPr>
        <w:pStyle w:val="a3"/>
      </w:pPr>
      <w:r>
        <w:t xml:space="preserve">2) структуру общественного объединения, руководящие и </w:t>
      </w:r>
      <w:proofErr w:type="spellStart"/>
      <w:r>
        <w:t>контрольно</w:t>
      </w:r>
      <w:proofErr w:type="spellEnd"/>
      <w:r>
        <w:t xml:space="preserve"> - </w:t>
      </w:r>
      <w:proofErr w:type="gramStart"/>
      <w:r>
        <w:t>ревизионный</w:t>
      </w:r>
      <w:proofErr w:type="gramEnd"/>
      <w:r>
        <w:t xml:space="preserve"> органы общественного объединения, территорию, в пределах которой данное объединение осуществляет свою деятельность;</w:t>
      </w:r>
    </w:p>
    <w:p w:rsidR="00B07520" w:rsidRDefault="00B07520" w:rsidP="00B07520">
      <w:pPr>
        <w:pStyle w:val="a3"/>
      </w:pPr>
      <w:r>
        <w:lastRenderedPageBreak/>
        <w:t>3) условия и порядок приобретения и утраты членства в общественном объединении, права и обязанности членов данного объединения (только для объединения, предусматривающего членство);</w:t>
      </w:r>
    </w:p>
    <w:p w:rsidR="00B07520" w:rsidRDefault="00B07520" w:rsidP="00B07520">
      <w:pPr>
        <w:pStyle w:val="a3"/>
      </w:pPr>
      <w:r>
        <w:t>4) компетенцию и порядок формирования руководящих органов общественного объединения, сроки их полномочий, место нахождения постоянно действующего руководящего органа;</w:t>
      </w:r>
    </w:p>
    <w:p w:rsidR="00B07520" w:rsidRDefault="00B07520" w:rsidP="00B07520">
      <w:pPr>
        <w:pStyle w:val="a3"/>
      </w:pPr>
      <w:r>
        <w:t>5) порядок внесения изменений и дополнений в устав общественного объединения;</w:t>
      </w:r>
    </w:p>
    <w:p w:rsidR="00B07520" w:rsidRDefault="00B07520" w:rsidP="00B07520">
      <w:pPr>
        <w:pStyle w:val="a3"/>
      </w:pPr>
      <w:r>
        <w:t xml:space="preserve">6) источники формирования </w:t>
      </w:r>
      <w:hyperlink r:id="rId7" w:tooltip="Денежные средства" w:history="1">
        <w:r>
          <w:rPr>
            <w:rStyle w:val="a4"/>
          </w:rPr>
          <w:t>денежных средств</w:t>
        </w:r>
      </w:hyperlink>
      <w:r>
        <w:t xml:space="preserve"> и иного имущества общественного объединения, права общественного объединения и его структурных подразделений по управлению имуществом;</w:t>
      </w:r>
    </w:p>
    <w:p w:rsidR="00B07520" w:rsidRDefault="00B07520" w:rsidP="00B07520">
      <w:pPr>
        <w:pStyle w:val="a3"/>
      </w:pPr>
      <w:r>
        <w:t>7) порядок реорганизации и (или) ликвидации общественного объединения.</w:t>
      </w:r>
    </w:p>
    <w:p w:rsidR="00B07520" w:rsidRDefault="00B07520" w:rsidP="00B07520">
      <w:pPr>
        <w:pStyle w:val="a3"/>
      </w:pPr>
      <w:r>
        <w:t>Принадлежность общественного объединения к политическим общественным объединениям должна быть оговорена в его уставе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асть вторая введена Федеральным законом от 19.07.98 N 112-ФЗ)</w:t>
      </w:r>
    </w:p>
    <w:p w:rsidR="00B07520" w:rsidRDefault="00B07520" w:rsidP="00B07520">
      <w:pPr>
        <w:pStyle w:val="a3"/>
      </w:pPr>
      <w:r>
        <w:t>Устав общественного объединения может содержать описание символики данного объединения.</w:t>
      </w:r>
    </w:p>
    <w:p w:rsidR="00B07520" w:rsidRDefault="00B07520" w:rsidP="00B07520">
      <w:pPr>
        <w:pStyle w:val="a3"/>
      </w:pPr>
      <w:r>
        <w:t>В уставе могут предусматриваться и иные положения, относящиеся к деятельности общественного объединения, не противоречащие законам.</w:t>
      </w:r>
    </w:p>
    <w:p w:rsidR="00B07520" w:rsidRDefault="00B07520" w:rsidP="00B07520">
      <w:pPr>
        <w:pStyle w:val="a3"/>
      </w:pPr>
      <w:r>
        <w:rPr>
          <w:b/>
          <w:bCs/>
        </w:rPr>
        <w:t>Статья 21</w:t>
      </w:r>
      <w:r>
        <w:t>. Государственная регистрация общественного объединения</w:t>
      </w:r>
    </w:p>
    <w:p w:rsidR="00B07520" w:rsidRDefault="00B07520" w:rsidP="00B07520">
      <w:pPr>
        <w:pStyle w:val="a3"/>
      </w:pPr>
      <w:r>
        <w:t>Общественное объединение вправе не регистрироваться в органах юстиции. В этом случае данное объединение не приобретает прав юридического лица.</w:t>
      </w:r>
    </w:p>
    <w:p w:rsidR="00B07520" w:rsidRDefault="00B07520" w:rsidP="00B07520">
      <w:pPr>
        <w:pStyle w:val="a3"/>
      </w:pPr>
      <w:r>
        <w:t>Политическое общественное объединение подлежит государственной регистрации в обязательном порядке. Регистрация политических общественных объединений осуществляется в соответствии с условиями, установленными статьей 12.1 настоящего Федерального закона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асть вторая введена Федеральным законом от 19.07.98 N 112-ФЗ)</w:t>
      </w:r>
    </w:p>
    <w:p w:rsidR="00B07520" w:rsidRDefault="00B07520" w:rsidP="00B07520">
      <w:pPr>
        <w:pStyle w:val="a3"/>
      </w:pPr>
      <w:r>
        <w:t>Государственная регистрация общероссийского и международного общественных объединений производится Министерством юстиции Российской Федерации.</w:t>
      </w:r>
    </w:p>
    <w:p w:rsidR="00B07520" w:rsidRDefault="00B07520" w:rsidP="00B07520">
      <w:pPr>
        <w:pStyle w:val="a3"/>
      </w:pPr>
      <w:r>
        <w:t>Государственная регистрация межрегионального общественного объединения производится органами юстиции по месту нахождения постоянно действующего руководящего органа общественного объединения.</w:t>
      </w:r>
    </w:p>
    <w:p w:rsidR="00B07520" w:rsidRDefault="00B07520" w:rsidP="00B07520">
      <w:pPr>
        <w:pStyle w:val="a3"/>
      </w:pPr>
      <w:r>
        <w:t>Государственная регистрация регионального и местного общественных объединений производится органами юстиции соответствующих субъектов Российской Федерации.</w:t>
      </w:r>
    </w:p>
    <w:p w:rsidR="00B07520" w:rsidRDefault="00B07520" w:rsidP="00B07520">
      <w:pPr>
        <w:pStyle w:val="a3"/>
      </w:pPr>
      <w:r>
        <w:rPr>
          <w:b/>
          <w:bCs/>
        </w:rPr>
        <w:t>Для</w:t>
      </w:r>
      <w:r>
        <w:t xml:space="preserve"> </w:t>
      </w:r>
      <w:r>
        <w:rPr>
          <w:b/>
          <w:bCs/>
        </w:rPr>
        <w:t>государственной</w:t>
      </w:r>
      <w:r>
        <w:t xml:space="preserve"> </w:t>
      </w:r>
      <w:r>
        <w:rPr>
          <w:b/>
          <w:bCs/>
        </w:rPr>
        <w:t>регистрации</w:t>
      </w:r>
      <w:r>
        <w:t xml:space="preserve"> </w:t>
      </w:r>
      <w:r>
        <w:rPr>
          <w:b/>
          <w:bCs/>
        </w:rPr>
        <w:t>общественного</w:t>
      </w:r>
      <w:r>
        <w:t xml:space="preserve"> </w:t>
      </w:r>
      <w:r>
        <w:rPr>
          <w:b/>
          <w:bCs/>
        </w:rPr>
        <w:t>объединения</w:t>
      </w:r>
      <w:r>
        <w:t xml:space="preserve"> </w:t>
      </w:r>
      <w:r>
        <w:rPr>
          <w:b/>
          <w:bCs/>
        </w:rPr>
        <w:t>подаются</w:t>
      </w:r>
      <w:r>
        <w:t xml:space="preserve"> </w:t>
      </w:r>
      <w:r>
        <w:rPr>
          <w:b/>
          <w:bCs/>
        </w:rPr>
        <w:t>следующие</w:t>
      </w:r>
      <w:r>
        <w:t xml:space="preserve"> </w:t>
      </w:r>
      <w:r>
        <w:rPr>
          <w:b/>
          <w:bCs/>
        </w:rPr>
        <w:t>документы:</w:t>
      </w:r>
    </w:p>
    <w:p w:rsidR="005153F3" w:rsidRDefault="00B07520" w:rsidP="00AE703B">
      <w:pPr>
        <w:pStyle w:val="a3"/>
      </w:pPr>
      <w:r>
        <w:t>1. Заявление в регистрирующий орган, подписанное членами постоянно действующего руководящего органа данного общественного объединения с указанием места жительства каждого;</w:t>
      </w:r>
      <w:bookmarkStart w:id="0" w:name="_GoBack"/>
      <w:bookmarkEnd w:id="0"/>
      <w:r w:rsidR="00AE703B">
        <w:t xml:space="preserve"> </w:t>
      </w:r>
    </w:p>
    <w:sectPr w:rsidR="0051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15"/>
    <w:rsid w:val="00487015"/>
    <w:rsid w:val="00495B2A"/>
    <w:rsid w:val="005153F3"/>
    <w:rsid w:val="00AE703B"/>
    <w:rsid w:val="00B0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75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7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enezhnie_sredstv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oll/" TargetMode="External"/><Relationship Id="rId5" Type="http://schemas.openxmlformats.org/officeDocument/2006/relationships/hyperlink" Target="http://pandia.ru/text/category/politicheskie_organizatc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3924</Characters>
  <Application>Microsoft Office Word</Application>
  <DocSecurity>0</DocSecurity>
  <Lines>32</Lines>
  <Paragraphs>9</Paragraphs>
  <ScaleCrop>false</ScaleCrop>
  <Company>Home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4</cp:revision>
  <dcterms:created xsi:type="dcterms:W3CDTF">2016-11-22T04:52:00Z</dcterms:created>
  <dcterms:modified xsi:type="dcterms:W3CDTF">2016-11-22T06:40:00Z</dcterms:modified>
</cp:coreProperties>
</file>